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4C" w:rsidRDefault="00D7744C">
      <w:bookmarkStart w:id="0" w:name="_GoBack"/>
      <w:bookmarkEnd w:id="0"/>
      <w:r w:rsidRPr="00D7744C">
        <w:rPr>
          <w:b/>
        </w:rPr>
        <w:t>INFORMAÇÕES CEDIDAS PELA PREFEITURA DO RIO DE JANEIRO</w:t>
      </w:r>
      <w:r w:rsidRPr="00D7744C">
        <w:rPr>
          <w:b/>
        </w:rPr>
        <w:br/>
        <w:t>COORDENAÇÃO DE LICENCIAMENTO E FISCALIZAÇÃO</w:t>
      </w:r>
      <w:r w:rsidRPr="00D7744C">
        <w:rPr>
          <w:b/>
        </w:rPr>
        <w:br/>
        <w:t>DIVISÃO DE PUBLICIDADE</w:t>
      </w:r>
      <w:r>
        <w:br/>
        <w:t xml:space="preserve">Rua Afonso Cavalcanti, 455 – Anexo I – Sala 601 </w:t>
      </w:r>
      <w:r>
        <w:br/>
      </w:r>
      <w:proofErr w:type="gramStart"/>
      <w:r>
        <w:t xml:space="preserve">Telefone </w:t>
      </w:r>
      <w:proofErr w:type="gramEnd"/>
      <w:r>
        <w:t>: 2976- 3531</w:t>
      </w:r>
    </w:p>
    <w:p w:rsidR="00D7744C" w:rsidRDefault="00D7744C" w:rsidP="002E3720">
      <w:pPr>
        <w:jc w:val="center"/>
      </w:pPr>
    </w:p>
    <w:p w:rsidR="002E3720" w:rsidRDefault="00D7744C" w:rsidP="002E3720">
      <w:pPr>
        <w:jc w:val="center"/>
        <w:rPr>
          <w:b/>
        </w:rPr>
      </w:pPr>
      <w:r w:rsidRPr="00D7744C">
        <w:rPr>
          <w:b/>
        </w:rPr>
        <w:t>PROCEDIMENTO PARA AUTORIZAR PUBLICIDADE EM TAXI</w:t>
      </w:r>
      <w:r w:rsidR="00EC400B">
        <w:rPr>
          <w:b/>
        </w:rPr>
        <w:t>S</w:t>
      </w:r>
      <w:r w:rsidR="002E3720">
        <w:rPr>
          <w:b/>
        </w:rPr>
        <w:br/>
      </w:r>
    </w:p>
    <w:p w:rsidR="0052677A" w:rsidRDefault="0052677A" w:rsidP="002E3720">
      <w:pPr>
        <w:rPr>
          <w:b/>
          <w:u w:val="single"/>
        </w:rPr>
      </w:pPr>
      <w:r>
        <w:rPr>
          <w:b/>
          <w:u w:val="single"/>
        </w:rPr>
        <w:t>ABERTURA DE PROCESSO:</w:t>
      </w:r>
    </w:p>
    <w:p w:rsidR="0052677A" w:rsidRDefault="0052677A">
      <w:r w:rsidRPr="0052677A">
        <w:t>Com</w:t>
      </w:r>
      <w:r>
        <w:t xml:space="preserve"> antecedência mínima de 15 (quinze) dias, apres</w:t>
      </w:r>
      <w:r w:rsidR="002E3720">
        <w:t>entar a documentação abaixo no Plantão F</w:t>
      </w:r>
      <w:r>
        <w:t>iscal da Divisão de Publicidade para formalizar processo administrativo.</w:t>
      </w:r>
      <w:r>
        <w:br/>
      </w:r>
      <w:r>
        <w:br/>
      </w:r>
      <w:r w:rsidR="002F080C" w:rsidRPr="002F080C">
        <w:rPr>
          <w:b/>
          <w:u w:val="single"/>
        </w:rPr>
        <w:t xml:space="preserve">INSTRUÇÃO DE </w:t>
      </w:r>
      <w:r w:rsidRPr="002F080C">
        <w:rPr>
          <w:b/>
          <w:u w:val="single"/>
        </w:rPr>
        <w:t>PROCESSO</w:t>
      </w:r>
      <w:r>
        <w:t xml:space="preserve"> </w:t>
      </w:r>
      <w:r w:rsidR="00732FB5">
        <w:t>- Documentos</w:t>
      </w:r>
      <w:r>
        <w:t xml:space="preserve"> necessários:</w:t>
      </w:r>
    </w:p>
    <w:p w:rsidR="0052677A" w:rsidRPr="002F080C" w:rsidRDefault="0052677A" w:rsidP="0052677A">
      <w:pPr>
        <w:pStyle w:val="PargrafodaLista"/>
        <w:numPr>
          <w:ilvl w:val="0"/>
          <w:numId w:val="2"/>
        </w:numPr>
      </w:pPr>
      <w:r>
        <w:t xml:space="preserve">Requerimento dirigido ao Exmo. Sr.Prefeito da Cidade do Rio de Janeiro, qualificando </w:t>
      </w:r>
      <w:proofErr w:type="gramStart"/>
      <w:r>
        <w:t>o</w:t>
      </w:r>
      <w:proofErr w:type="gramEnd"/>
      <w:r>
        <w:t xml:space="preserve"> </w:t>
      </w:r>
      <w:r>
        <w:br/>
      </w:r>
      <w:proofErr w:type="gramStart"/>
      <w:r>
        <w:t>requerente</w:t>
      </w:r>
      <w:proofErr w:type="gramEnd"/>
      <w:r>
        <w:t xml:space="preserve"> através da razão social, inscrição municipal, CNPJ, endereço com CEP, telefone, fax e nome legível do signatário sob assinatura, solicitando autorização para exibir publicidade no(s)</w:t>
      </w:r>
      <w:r w:rsidR="002F080C">
        <w:t xml:space="preserve"> veículo(s)</w:t>
      </w:r>
      <w:r w:rsidR="006956CA">
        <w:t xml:space="preserve"> de placa(s) </w:t>
      </w:r>
      <w:r w:rsidR="002F080C">
        <w:t xml:space="preserve"> nº(s)… </w:t>
      </w:r>
      <w:r w:rsidR="002F080C" w:rsidRPr="002F080C">
        <w:rPr>
          <w:b/>
        </w:rPr>
        <w:t>(Máximo</w:t>
      </w:r>
      <w:r w:rsidR="006956CA">
        <w:rPr>
          <w:b/>
        </w:rPr>
        <w:t>:</w:t>
      </w:r>
      <w:r w:rsidR="002F080C" w:rsidRPr="002F080C">
        <w:rPr>
          <w:b/>
        </w:rPr>
        <w:t xml:space="preserve"> de 10 veículos por processo)</w:t>
      </w:r>
      <w:r w:rsidR="002F080C">
        <w:rPr>
          <w:b/>
        </w:rPr>
        <w:t>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 w:rsidRPr="002F080C">
        <w:t>Contrato Social</w:t>
      </w:r>
      <w:r>
        <w:t>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Alvará de Licença para Estabelecimento;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CNPJ,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Termo de Registro na Divisão de Publicidade atualizado, em substituição aos documentos listados nos ítens acima, quando o requerente for empresa de publicidade;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Procuração em caso de representação por terceira pessoa;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Identidade do procurador (com assinatura semelhante à utilizada);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Autorização do proprietário do veículo;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Identidade do proprietário do veíc</w:t>
      </w:r>
      <w:r w:rsidR="0054468C">
        <w:t>ulo (com assinatura semelhante à</w:t>
      </w:r>
      <w:r>
        <w:t xml:space="preserve"> utilizada);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>Certificado de Registro e Licenciamento de Veículo (antigo DUT);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 xml:space="preserve">Declaração de observância da </w:t>
      </w:r>
      <w:hyperlink r:id="rId6" w:history="1">
        <w:r w:rsidRPr="00E64AE3">
          <w:rPr>
            <w:rStyle w:val="Hiperligao"/>
          </w:rPr>
          <w:t>Resolução CONTRAN nº 254 de 26/10/2007</w:t>
        </w:r>
      </w:hyperlink>
      <w:proofErr w:type="gramStart"/>
      <w:r>
        <w:t>,</w:t>
      </w:r>
      <w:proofErr w:type="gramEnd"/>
      <w:r>
        <w:t xml:space="preserve"> se for o caso;</w:t>
      </w:r>
    </w:p>
    <w:p w:rsidR="002F080C" w:rsidRDefault="002F080C" w:rsidP="0052677A">
      <w:pPr>
        <w:pStyle w:val="PargrafodaLista"/>
        <w:numPr>
          <w:ilvl w:val="0"/>
          <w:numId w:val="2"/>
        </w:numPr>
      </w:pPr>
      <w:r>
        <w:t xml:space="preserve">Projeto em 3 (três) vias </w:t>
      </w:r>
      <w:r w:rsidR="00732FB5">
        <w:t>contendo:</w:t>
      </w:r>
    </w:p>
    <w:p w:rsidR="002F080C" w:rsidRDefault="002F080C" w:rsidP="002F080C">
      <w:pPr>
        <w:pStyle w:val="PargrafodaLista"/>
      </w:pPr>
      <w:r>
        <w:t xml:space="preserve">- </w:t>
      </w:r>
      <w:proofErr w:type="gramStart"/>
      <w:r>
        <w:t>identificação</w:t>
      </w:r>
      <w:proofErr w:type="gramEnd"/>
      <w:r>
        <w:t xml:space="preserve"> do(s) veículo(s) (placa,tipo, marca);</w:t>
      </w:r>
    </w:p>
    <w:p w:rsidR="002F080C" w:rsidRDefault="002F080C" w:rsidP="002F080C">
      <w:pPr>
        <w:pStyle w:val="PargrafodaLista"/>
      </w:pPr>
      <w:r>
        <w:t xml:space="preserve">- </w:t>
      </w:r>
      <w:proofErr w:type="gramStart"/>
      <w:r>
        <w:t>especificação</w:t>
      </w:r>
      <w:proofErr w:type="gramEnd"/>
      <w:r>
        <w:t xml:space="preserve"> do tipo de material</w:t>
      </w:r>
      <w:r w:rsidR="006D3677">
        <w:t xml:space="preserve"> de confecção do(s) anúncio(s); se adesivos sobre </w:t>
      </w:r>
      <w:r w:rsidR="006D3677">
        <w:br/>
        <w:t xml:space="preserve">  </w:t>
      </w:r>
      <w:proofErr w:type="gramStart"/>
      <w:r w:rsidR="00673CEA">
        <w:t>partes</w:t>
      </w:r>
      <w:proofErr w:type="gramEnd"/>
      <w:r w:rsidR="00673CEA">
        <w:t xml:space="preserve"> </w:t>
      </w:r>
      <w:r w:rsidR="006D3677">
        <w:t>envidraçadas do veículo,</w:t>
      </w:r>
      <w:r w:rsidR="00673CEA">
        <w:t xml:space="preserve"> </w:t>
      </w:r>
      <w:r w:rsidR="006D3677">
        <w:t xml:space="preserve">informar grau de transparência, observando </w:t>
      </w:r>
      <w:r w:rsidR="00673CEA">
        <w:t xml:space="preserve">  </w:t>
      </w:r>
      <w:r w:rsidR="00673CEA">
        <w:br/>
        <w:t xml:space="preserve">  Resolução CONTRAN nº 254/2007;</w:t>
      </w:r>
      <w:r w:rsidR="006D3677">
        <w:t xml:space="preserve"> </w:t>
      </w:r>
    </w:p>
    <w:p w:rsidR="00AF144C" w:rsidRDefault="00AF144C" w:rsidP="002F080C">
      <w:pPr>
        <w:pStyle w:val="PargrafodaLista"/>
      </w:pPr>
      <w:r>
        <w:t xml:space="preserve">- </w:t>
      </w:r>
      <w:proofErr w:type="gramStart"/>
      <w:r>
        <w:t>desenho</w:t>
      </w:r>
      <w:proofErr w:type="gramEnd"/>
      <w:r>
        <w:t xml:space="preserve"> esquemático ou fotomontagem do veículo com a(s) mensagem(ns) </w:t>
      </w:r>
      <w:r>
        <w:br/>
        <w:t xml:space="preserve">   </w:t>
      </w:r>
      <w:proofErr w:type="gramStart"/>
      <w:r>
        <w:t>mostrando</w:t>
      </w:r>
      <w:proofErr w:type="gramEnd"/>
      <w:r>
        <w:t xml:space="preserve"> o(s) ponto(s) de fixação do(s) anúncio(s) e a(s) respectiva(s) medidas;</w:t>
      </w:r>
    </w:p>
    <w:p w:rsidR="00AF144C" w:rsidRDefault="00AF144C" w:rsidP="002F080C">
      <w:pPr>
        <w:pStyle w:val="PargrafodaLista"/>
      </w:pPr>
      <w:r>
        <w:t xml:space="preserve">- </w:t>
      </w:r>
      <w:proofErr w:type="gramStart"/>
      <w:r>
        <w:t>identificar</w:t>
      </w:r>
      <w:proofErr w:type="gramEnd"/>
      <w:r>
        <w:t xml:space="preserve"> o local de guarda do veículo; </w:t>
      </w:r>
      <w:proofErr w:type="gramStart"/>
      <w:r>
        <w:t>e</w:t>
      </w:r>
      <w:proofErr w:type="gramEnd"/>
      <w:r>
        <w:t xml:space="preserve"> </w:t>
      </w:r>
    </w:p>
    <w:p w:rsidR="00AF144C" w:rsidRDefault="00673CEA" w:rsidP="002F080C">
      <w:pPr>
        <w:pStyle w:val="PargrafodaLista"/>
      </w:pPr>
      <w:r>
        <w:t xml:space="preserve">- </w:t>
      </w:r>
      <w:proofErr w:type="gramStart"/>
      <w:r>
        <w:t>assinatura</w:t>
      </w:r>
      <w:proofErr w:type="gramEnd"/>
      <w:r>
        <w:t xml:space="preserve"> do requerente ou</w:t>
      </w:r>
      <w:r w:rsidR="00AF144C">
        <w:t xml:space="preserve"> procur</w:t>
      </w:r>
      <w:r w:rsidR="00340242">
        <w:t xml:space="preserve">ador sobrenome legível do mesmo; </w:t>
      </w:r>
      <w:proofErr w:type="gramStart"/>
      <w:r w:rsidR="00340242">
        <w:t>e</w:t>
      </w:r>
      <w:proofErr w:type="gramEnd"/>
    </w:p>
    <w:p w:rsidR="00333EED" w:rsidRDefault="00AF144C" w:rsidP="00AF144C">
      <w:r>
        <w:lastRenderedPageBreak/>
        <w:t xml:space="preserve">        m) Tabela de dados padronizada, devidamente preenchida (obter modelo no plantão</w:t>
      </w:r>
      <w:r w:rsidR="00333EED">
        <w:t xml:space="preserve"> </w:t>
      </w:r>
      <w:r w:rsidR="00333EED">
        <w:br/>
        <w:t xml:space="preserve">              </w:t>
      </w:r>
      <w:proofErr w:type="gramStart"/>
      <w:r w:rsidR="00333EED">
        <w:t>fiscal</w:t>
      </w:r>
      <w:proofErr w:type="gramEnd"/>
      <w:r w:rsidR="00333EED">
        <w:t>).</w:t>
      </w:r>
    </w:p>
    <w:p w:rsidR="00AF144C" w:rsidRPr="00AF03F4" w:rsidRDefault="00333EED" w:rsidP="00AF144C">
      <w:pPr>
        <w:rPr>
          <w:b/>
        </w:rPr>
      </w:pPr>
      <w:r>
        <w:br/>
      </w:r>
      <w:r>
        <w:br/>
      </w:r>
      <w:proofErr w:type="gramStart"/>
      <w:r w:rsidRPr="00AF03F4">
        <w:rPr>
          <w:b/>
        </w:rPr>
        <w:t>Observações :</w:t>
      </w:r>
      <w:proofErr w:type="gramEnd"/>
    </w:p>
    <w:p w:rsidR="00333EED" w:rsidRDefault="00333EED" w:rsidP="00AF144C">
      <w:r>
        <w:t xml:space="preserve">1 - No caso de marcas / modelos diferentes, fazer um jogo de plantas para cada </w:t>
      </w:r>
      <w:r w:rsidRPr="00333EED">
        <w:rPr>
          <w:u w:val="single"/>
        </w:rPr>
        <w:t>modelo</w:t>
      </w:r>
      <w:r>
        <w:t xml:space="preserve"> de</w:t>
      </w:r>
      <w:r>
        <w:br/>
      </w:r>
      <w:proofErr w:type="gramStart"/>
      <w:r>
        <w:t xml:space="preserve">      veículo</w:t>
      </w:r>
      <w:proofErr w:type="gramEnd"/>
      <w:r>
        <w:t>; e</w:t>
      </w:r>
      <w:r>
        <w:br/>
        <w:t xml:space="preserve">2 - O conteúdo de texto do </w:t>
      </w:r>
      <w:proofErr w:type="gramStart"/>
      <w:r>
        <w:t>anúncio(s</w:t>
      </w:r>
      <w:proofErr w:type="gramEnd"/>
      <w:r>
        <w:t>) deve estar legível.</w:t>
      </w:r>
    </w:p>
    <w:p w:rsidR="00333EED" w:rsidRDefault="00333EED" w:rsidP="00AF144C">
      <w:pPr>
        <w:rPr>
          <w:b/>
        </w:rPr>
      </w:pPr>
      <w:r w:rsidRPr="00333EED">
        <w:rPr>
          <w:b/>
          <w:u w:val="single"/>
        </w:rPr>
        <w:t xml:space="preserve">ACOMPANHAMENTO DO </w:t>
      </w:r>
      <w:proofErr w:type="gramStart"/>
      <w:r w:rsidRPr="00333EED">
        <w:rPr>
          <w:b/>
          <w:u w:val="single"/>
        </w:rPr>
        <w:t>PROCESSO</w:t>
      </w:r>
      <w:r>
        <w:rPr>
          <w:b/>
        </w:rPr>
        <w:t xml:space="preserve"> :</w:t>
      </w:r>
      <w:proofErr w:type="gramEnd"/>
    </w:p>
    <w:p w:rsidR="0092622C" w:rsidRDefault="00333EED" w:rsidP="00AF144C">
      <w:r w:rsidRPr="00333EED">
        <w:t xml:space="preserve">O </w:t>
      </w:r>
      <w:r>
        <w:t>requerente ou representante poderá acompanhar o andamento do processo de autorização através da INTERNET (www2.rio.rj.gov.br/sicop – opção “consulta processo</w:t>
      </w:r>
      <w:r w:rsidR="00AF03F4">
        <w:t>”</w:t>
      </w:r>
      <w:r>
        <w:t xml:space="preserve">) ou junto ao Plantão </w:t>
      </w:r>
      <w:r w:rsidR="004A0FA2">
        <w:t>Fiscal da Divisão de Publicidade</w:t>
      </w:r>
      <w:r>
        <w:t>, bastando informar o número do processo (lançado no cartão entregue no protocolo).</w:t>
      </w:r>
      <w:r>
        <w:br/>
        <w:t xml:space="preserve">O cumprimento de exigências, a ciência de atos administrativos, a retirada da guia de recolhimento da Taxa de Autorização de Publicidade e da planta aprovada ou desta unicamente, no caso </w:t>
      </w:r>
      <w:r w:rsidR="00504015">
        <w:t xml:space="preserve">de </w:t>
      </w:r>
      <w:r>
        <w:t>isenção, deverão ser promovidos junto ao Plantão Fiscal</w:t>
      </w:r>
      <w:r w:rsidR="002E3720">
        <w:t xml:space="preserve"> da Divisão de Publicidade.</w:t>
      </w:r>
    </w:p>
    <w:p w:rsidR="00333EED" w:rsidRPr="00333EED" w:rsidRDefault="002E3720" w:rsidP="00AF144C">
      <w:r>
        <w:br/>
      </w:r>
      <w:r w:rsidRPr="002E3720">
        <w:rPr>
          <w:b/>
        </w:rPr>
        <w:t>A planta aprovada deverá ser mantida no veículo e apresentada à fiscalização sempre que demandado</w:t>
      </w:r>
      <w:r>
        <w:t>.</w:t>
      </w:r>
    </w:p>
    <w:p w:rsidR="00333EED" w:rsidRPr="00333EED" w:rsidRDefault="00333EED" w:rsidP="00AF144C">
      <w:pPr>
        <w:rPr>
          <w:u w:val="single"/>
        </w:rPr>
      </w:pPr>
    </w:p>
    <w:p w:rsidR="00333EED" w:rsidRDefault="00333EED" w:rsidP="00AF144C"/>
    <w:p w:rsidR="00AF144C" w:rsidRDefault="00AF144C" w:rsidP="00AF144C"/>
    <w:p w:rsidR="002F080C" w:rsidRPr="002F080C" w:rsidRDefault="002F080C" w:rsidP="002F080C">
      <w:r>
        <w:t xml:space="preserve">       </w:t>
      </w:r>
    </w:p>
    <w:p w:rsidR="00D7744C" w:rsidRDefault="00D7744C"/>
    <w:p w:rsidR="00D93DA8" w:rsidRPr="00D7744C" w:rsidRDefault="00D7744C">
      <w:r w:rsidRPr="00D7744C">
        <w:br/>
      </w:r>
    </w:p>
    <w:p w:rsidR="00D7744C" w:rsidRDefault="00D7744C"/>
    <w:sectPr w:rsidR="00D77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9E5"/>
    <w:multiLevelType w:val="hybridMultilevel"/>
    <w:tmpl w:val="65CCB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63876"/>
    <w:multiLevelType w:val="hybridMultilevel"/>
    <w:tmpl w:val="0570E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4C"/>
    <w:rsid w:val="002E3720"/>
    <w:rsid w:val="002F080C"/>
    <w:rsid w:val="00333EED"/>
    <w:rsid w:val="00340242"/>
    <w:rsid w:val="004A0FA2"/>
    <w:rsid w:val="00504015"/>
    <w:rsid w:val="0052677A"/>
    <w:rsid w:val="0054468C"/>
    <w:rsid w:val="0064321D"/>
    <w:rsid w:val="00673CEA"/>
    <w:rsid w:val="006956CA"/>
    <w:rsid w:val="006D3677"/>
    <w:rsid w:val="00732FB5"/>
    <w:rsid w:val="0092622C"/>
    <w:rsid w:val="00AE40BB"/>
    <w:rsid w:val="00AF03F4"/>
    <w:rsid w:val="00AF144C"/>
    <w:rsid w:val="00D7744C"/>
    <w:rsid w:val="00D93DA8"/>
    <w:rsid w:val="00E64AE3"/>
    <w:rsid w:val="00E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77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64AE3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64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77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64AE3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64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atran.gov.br/download/Resolucoes/RESOLUCAO_CONTRAN_25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VIVIANE</cp:lastModifiedBy>
  <cp:revision>2</cp:revision>
  <cp:lastPrinted>2013-10-15T19:24:00Z</cp:lastPrinted>
  <dcterms:created xsi:type="dcterms:W3CDTF">2013-10-16T14:23:00Z</dcterms:created>
  <dcterms:modified xsi:type="dcterms:W3CDTF">2013-10-16T14:23:00Z</dcterms:modified>
</cp:coreProperties>
</file>